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Angelo Grobler</w:t>
      </w:r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BC7C90">
        <w:rPr>
          <w:sz w:val="16"/>
          <w:szCs w:val="16"/>
        </w:rPr>
        <w:t>Waterbased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face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 w:firstRow="1" w:lastRow="0" w:firstColumn="1" w:lastColumn="0" w:noHBand="0" w:noVBand="1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  <w:p w:rsidR="0033030B" w:rsidRPr="00185ECB" w:rsidRDefault="0033030B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Boiling Point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62B25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Liquid</w:t>
            </w:r>
          </w:p>
          <w:p w:rsidR="00927A15" w:rsidRDefault="0033030B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70⁰C</w:t>
            </w:r>
          </w:p>
          <w:p w:rsidR="0033030B" w:rsidRPr="00185ECB" w:rsidRDefault="0033030B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10</w:t>
            </w:r>
            <w:bookmarkStart w:id="0" w:name="_GoBack"/>
            <w:bookmarkEnd w:id="0"/>
            <w:r>
              <w:rPr>
                <w:sz w:val="16"/>
                <w:szCs w:val="16"/>
              </w:rPr>
              <w:t>0⁰C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562B2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0.998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Stable under normal conditions.  Inert – no reaction with fire-fighting water.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lastRenderedPageBreak/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33030B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 w:firstRow="1" w:lastRow="0" w:firstColumn="1" w:lastColumn="0" w:noHBand="0" w:noVBand="1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562B25" w:rsidRPr="0059263D" w:rsidRDefault="00562B25" w:rsidP="00562B25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AQUAPEL WB REPELLENT</w:t>
          </w:r>
        </w:p>
        <w:p w:rsidR="000C7833" w:rsidRPr="0059263D" w:rsidRDefault="00562B25" w:rsidP="00562B25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1121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 w:firstRow="1" w:lastRow="0" w:firstColumn="1" w:lastColumn="0" w:noHBand="0" w:noVBand="1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562B25" w:rsidRPr="0059263D" w:rsidRDefault="00562B25" w:rsidP="00562B25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AQUAPEL WB REPELLENT</w:t>
          </w:r>
        </w:p>
        <w:p w:rsidR="000C7833" w:rsidRPr="0059263D" w:rsidRDefault="00562B25" w:rsidP="00562B25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1121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 w:firstRow="1" w:lastRow="0" w:firstColumn="1" w:lastColumn="0" w:noHBand="0" w:noVBand="1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562B25">
            <w:rPr>
              <w:rFonts w:ascii="Arial Narrow" w:hAnsi="Arial Narrow"/>
              <w:b/>
              <w:color w:val="000000" w:themeColor="text1"/>
            </w:rPr>
            <w:t>AQUAPEL WB REPELLENT</w:t>
          </w:r>
        </w:p>
        <w:p w:rsidR="008C3C12" w:rsidRPr="0059263D" w:rsidRDefault="008C3C12" w:rsidP="007E36CE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562B25">
            <w:rPr>
              <w:rFonts w:ascii="Arial Narrow" w:hAnsi="Arial Narrow"/>
              <w:b/>
              <w:color w:val="000000" w:themeColor="text1"/>
            </w:rPr>
            <w:t>roduct code :  RES 1121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3D8"/>
    <w:rsid w:val="000203D8"/>
    <w:rsid w:val="00027675"/>
    <w:rsid w:val="000602E2"/>
    <w:rsid w:val="0009236A"/>
    <w:rsid w:val="0009370A"/>
    <w:rsid w:val="000A4CB1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3030B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32134"/>
    <w:rsid w:val="00534D89"/>
    <w:rsid w:val="00562B25"/>
    <w:rsid w:val="00572AF2"/>
    <w:rsid w:val="005915D1"/>
    <w:rsid w:val="0059263D"/>
    <w:rsid w:val="0059442E"/>
    <w:rsid w:val="005C71F4"/>
    <w:rsid w:val="005E4D09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B5036"/>
    <w:rsid w:val="007B6AEF"/>
    <w:rsid w:val="007C0AF2"/>
    <w:rsid w:val="007E36CE"/>
    <w:rsid w:val="00842D5A"/>
    <w:rsid w:val="008745FF"/>
    <w:rsid w:val="00880FE6"/>
    <w:rsid w:val="008B0297"/>
    <w:rsid w:val="008B68E3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5:docId w15:val="{3121E9E6-D7F9-434F-B361-A657DFAA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F357-8D94-4502-8950-343BF807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Johann Strohfeldt</cp:lastModifiedBy>
  <cp:revision>4</cp:revision>
  <cp:lastPrinted>2014-09-19T08:51:00Z</cp:lastPrinted>
  <dcterms:created xsi:type="dcterms:W3CDTF">2014-09-19T08:47:00Z</dcterms:created>
  <dcterms:modified xsi:type="dcterms:W3CDTF">2015-01-13T16:12:00Z</dcterms:modified>
</cp:coreProperties>
</file>